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Die innovativsten Start-ups 2023: Science4Life zeichnet Unternehmen der Zukunft aus</w:t>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120" w:line="276" w:lineRule="auto"/>
        <w:jc w:val="both"/>
        <w:rPr>
          <w:b w:val="1"/>
        </w:rPr>
      </w:pPr>
      <w:r w:rsidDel="00000000" w:rsidR="00000000" w:rsidRPr="00000000">
        <w:rPr>
          <w:b w:val="1"/>
          <w:rtl w:val="0"/>
        </w:rPr>
        <w:t xml:space="preserve">Neue Behandlungen in der Krebstherapie, die dünnsten Endoskope der Welt und Software für die Energie der Zukunft</w:t>
      </w:r>
      <w:r w:rsidDel="00000000" w:rsidR="00000000" w:rsidRPr="00000000">
        <w:rPr>
          <w:b w:val="1"/>
          <w:color w:val="ea9999"/>
          <w:rtl w:val="0"/>
        </w:rPr>
        <w:t xml:space="preserve"> </w:t>
      </w:r>
      <w:r w:rsidDel="00000000" w:rsidR="00000000" w:rsidRPr="00000000">
        <w:rPr>
          <w:b w:val="1"/>
          <w:rtl w:val="0"/>
        </w:rPr>
        <w:t xml:space="preserve">– die Gewinner der Businessplanphase von Science4Life entwickeln die Geschäftsmodelle der Zukunft. Sedivention gewinnt beim Science4Life Venture Cup. Beim Science4Life Energy Cup gewinnt xemX.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after="120" w:line="276" w:lineRule="auto"/>
        <w:jc w:val="both"/>
        <w:rPr/>
      </w:pPr>
      <w:r w:rsidDel="00000000" w:rsidR="00000000" w:rsidRPr="00000000">
        <w:rPr>
          <w:i w:val="1"/>
          <w:rtl w:val="0"/>
        </w:rPr>
        <w:t xml:space="preserve">Frankfurt am Main, 27. Juni 2023. </w:t>
      </w:r>
      <w:r w:rsidDel="00000000" w:rsidR="00000000" w:rsidRPr="00000000">
        <w:rPr>
          <w:rtl w:val="0"/>
        </w:rPr>
        <w:t xml:space="preserve">Neue Ansätze für Wissenschaft, Forschung, Pharma, Produktion und Ideen für mehr Energieeffizienz und weniger Co2: Die Teilnehmer der Businessplanphase von Science4Life widmen sich aktuellen Problemen mit innovativen Lösungen. Science4Life, eine Gründerinitiative der Hessischen Landesregierung und des Gesundheitsunternehmens Sanofi, unterstützt Hightech-Start-ups aus den Bereichen Life Sciences, Chemie und Energie nun bereits seit 25 Jahren mit Know-how und einem starken Experten-Netzwerk. In der 25. Jubiläumsrunde wurden aus 87 Einreichungen die besten Gründerteams prämiert. Gewohnt stark vertreten sind neue Konzepte für den Energie-Sektor sowie Lösungen aus Medizintechnik und Digital Health – in diesem Jahr wurden zudem besonders viele Businesspläne aus der Branche Chemie eingereicht. Die Teams beeindruckten den Hessischen Wirtschaftsminister Tarek Al-Wazir: „Start-ups tragen einen entscheidenden Teil zur Innovationskraft Deutschlands bei. Sie setzen neue Lösungen agil um und zeigen ein eindrucksvolles Gespür für Herausforderungen und Trends.” „Ein Blick auf die Entwicklung der ehemaligen Teilnehmer aus 25 Jahren Science4Life verdeutlicht den Wert von Gründerinitiativen: Aus vielen Start-ups sind etablierte Unternehmen entstanden, die über Deutschland und Europa hinaus ihre Branche prägen und mitgestalten.”, sagt Prof. Dr. Jochen Maas, Geschäftsführer Forschung und Entwicklung bei Sanofi in Deutschland. </w:t>
      </w:r>
    </w:p>
    <w:p w:rsidR="00000000" w:rsidDel="00000000" w:rsidP="00000000" w:rsidRDefault="00000000" w:rsidRPr="00000000" w14:paraId="00000006">
      <w:pPr>
        <w:spacing w:line="276" w:lineRule="auto"/>
        <w:jc w:val="both"/>
        <w:rPr>
          <w:i w:val="1"/>
        </w:rPr>
      </w:pPr>
      <w:r w:rsidDel="00000000" w:rsidR="00000000" w:rsidRPr="00000000">
        <w:rPr>
          <w:rtl w:val="0"/>
        </w:rPr>
      </w:r>
    </w:p>
    <w:p w:rsidR="00000000" w:rsidDel="00000000" w:rsidP="00000000" w:rsidRDefault="00000000" w:rsidRPr="00000000" w14:paraId="00000007">
      <w:pPr>
        <w:spacing w:after="120" w:line="276" w:lineRule="auto"/>
        <w:jc w:val="both"/>
        <w:rPr>
          <w:b w:val="1"/>
        </w:rPr>
      </w:pPr>
      <w:r w:rsidDel="00000000" w:rsidR="00000000" w:rsidRPr="00000000">
        <w:rPr>
          <w:b w:val="1"/>
          <w:rtl w:val="0"/>
        </w:rPr>
        <w:t xml:space="preserve">Innovative Therapien, bessere Forschung und nachhaltige Alternativen im Science4Life Venture Cup </w:t>
      </w:r>
    </w:p>
    <w:p w:rsidR="00000000" w:rsidDel="00000000" w:rsidP="00000000" w:rsidRDefault="00000000" w:rsidRPr="00000000" w14:paraId="00000008">
      <w:pPr>
        <w:shd w:fill="ffffff" w:val="clear"/>
        <w:spacing w:after="360" w:line="276" w:lineRule="auto"/>
        <w:jc w:val="both"/>
        <w:rPr/>
      </w:pPr>
      <w:r w:rsidDel="00000000" w:rsidR="00000000" w:rsidRPr="00000000">
        <w:rPr>
          <w:rtl w:val="0"/>
        </w:rPr>
        <w:t xml:space="preserve">Platz 1 des Science4Life Venture Cup geht an </w:t>
      </w:r>
      <w:hyperlink r:id="rId7">
        <w:r w:rsidDel="00000000" w:rsidR="00000000" w:rsidRPr="00000000">
          <w:rPr>
            <w:color w:val="1155cc"/>
            <w:u w:val="single"/>
            <w:rtl w:val="0"/>
          </w:rPr>
          <w:t xml:space="preserve">Sedivention</w:t>
        </w:r>
      </w:hyperlink>
      <w:r w:rsidDel="00000000" w:rsidR="00000000" w:rsidRPr="00000000">
        <w:rPr>
          <w:rtl w:val="0"/>
        </w:rPr>
        <w:t xml:space="preserve"> aus Straßlach. </w:t>
      </w:r>
      <w:r w:rsidDel="00000000" w:rsidR="00000000" w:rsidRPr="00000000">
        <w:rPr>
          <w:color w:val="201f1e"/>
          <w:rtl w:val="0"/>
        </w:rPr>
        <w:t xml:space="preserve">Fettleibigkeit nimmt weltweit zu und führt zu Diabetes, Bluthochdruck und Krebs. </w:t>
      </w:r>
      <w:r w:rsidDel="00000000" w:rsidR="00000000" w:rsidRPr="00000000">
        <w:rPr>
          <w:rtl w:val="0"/>
        </w:rPr>
        <w:t xml:space="preserve">Sedivention </w:t>
      </w:r>
      <w:r w:rsidDel="00000000" w:rsidR="00000000" w:rsidRPr="00000000">
        <w:rPr>
          <w:color w:val="201f1e"/>
          <w:rtl w:val="0"/>
        </w:rPr>
        <w:t xml:space="preserve">entwickelt ein medizinisches Gerät für eine einmalige, ambulante Behandlung: Ähnlich einer Magenspiegelung werden die Nerven, die das Hungergefühl vom Magen zum Hirn leiten, verödet. So wird ein verstärktes Hungergefühl gelindert und das Abnehmen erleichtert. Ohne Implantat, Operation oder Medikamente.</w:t>
      </w:r>
      <w:r w:rsidDel="00000000" w:rsidR="00000000" w:rsidRPr="00000000">
        <w:rPr>
          <w:rtl w:val="0"/>
        </w:rPr>
        <w:t xml:space="preserve"> Platz 2 sicherte sich </w:t>
      </w:r>
      <w:hyperlink r:id="rId8">
        <w:r w:rsidDel="00000000" w:rsidR="00000000" w:rsidRPr="00000000">
          <w:rPr>
            <w:color w:val="1155cc"/>
            <w:u w:val="single"/>
            <w:rtl w:val="0"/>
          </w:rPr>
          <w:t xml:space="preserve">Akribion Genomics</w:t>
        </w:r>
      </w:hyperlink>
      <w:r w:rsidDel="00000000" w:rsidR="00000000" w:rsidRPr="00000000">
        <w:rPr>
          <w:rtl w:val="0"/>
        </w:rPr>
        <w:t xml:space="preserve"> aus Zwingenberg – das Start-up entwickelt neue CRISPR/Cas-Technologien mit unabhängiger IP-Basis zur Anwendung in Genomeditierung und Medizin. Die Systeme von Akribion Genomics sind bereits jetzt in verschiedenen Organismen anwendbar. Die völlig neuartige G-dase E Plattform ermöglicht gezielte Zelldepletion basierend auf RNA-Biomarkern und somit neuartige Behandlungsmöglichkeiten u.a. in der Krebstherapie. </w:t>
      </w:r>
      <w:hyperlink r:id="rId9">
        <w:r w:rsidDel="00000000" w:rsidR="00000000" w:rsidRPr="00000000">
          <w:rPr>
            <w:color w:val="1155cc"/>
            <w:u w:val="single"/>
            <w:rtl w:val="0"/>
          </w:rPr>
          <w:t xml:space="preserve">Octo Germany</w:t>
        </w:r>
      </w:hyperlink>
      <w:r w:rsidDel="00000000" w:rsidR="00000000" w:rsidRPr="00000000">
        <w:rPr>
          <w:rtl w:val="0"/>
        </w:rPr>
        <w:t xml:space="preserve"> aus Mönchengladbach gewinnt Platz 3 und will ein zentrales Problem bei der Herstellung wasserabweisender Textilien lösen: hier werden PFAS eingesetzt, welche in der Umwelt nicht abgebaut werden können und potenziell toxisch sind. Alternativen sind bisher nicht leistungsstark genug. Das von Octo Germany entwickelte Octogarn löst dieses Problem, indem es „unbenetzbar“ ist. Ein Textil aus Ocotgarn bleibt selbst unter Wasser trocken. Platz 4 belegt </w:t>
      </w:r>
      <w:hyperlink r:id="rId10">
        <w:r w:rsidDel="00000000" w:rsidR="00000000" w:rsidRPr="00000000">
          <w:rPr>
            <w:color w:val="1155cc"/>
            <w:u w:val="single"/>
            <w:rtl w:val="0"/>
          </w:rPr>
          <w:t xml:space="preserve">MAKROPHAGEN 2.0</w:t>
        </w:r>
      </w:hyperlink>
      <w:r w:rsidDel="00000000" w:rsidR="00000000" w:rsidRPr="00000000">
        <w:rPr>
          <w:rtl w:val="0"/>
        </w:rPr>
        <w:t xml:space="preserve"> aus Dresden. Das Team entwickelt vermehrbare Makrophagen – Fresszellen des Immunsystems – als Zelltherapie gegen solide Tumore. Die patentgeschützten Makrophagen von MAKROPHAGEN 2.0 können nicht mehr von Tumorzellen für ihre Zwecke ausgenutzt werden und befinden sich deshalb in einem stabilen Anti-Tumor-Zustand, in dem sie Tumorzellen töten. Platz 5 geht an DeepEn aus Jena. Das Start-up</w:t>
      </w:r>
      <w:r w:rsidDel="00000000" w:rsidR="00000000" w:rsidRPr="00000000">
        <w:rPr>
          <w:b w:val="1"/>
          <w:rtl w:val="0"/>
        </w:rPr>
        <w:t xml:space="preserve"> </w:t>
      </w:r>
      <w:r w:rsidDel="00000000" w:rsidR="00000000" w:rsidRPr="00000000">
        <w:rPr>
          <w:rtl w:val="0"/>
        </w:rPr>
        <w:t xml:space="preserve">aus dem Leibniz-Institut für Photonische Technologien entwickelt und vermarktet die dünnsten Endoskope der Welt. Durch minimalinvasive Bildgebung in empfindlichen Körperregionen, wie dem Gehirn, eröffnet das Team so neue Möglichkeiten für die Neurowissenschaften, medizinische Forschung und Pharmakologie.</w:t>
      </w:r>
    </w:p>
    <w:p w:rsidR="00000000" w:rsidDel="00000000" w:rsidP="00000000" w:rsidRDefault="00000000" w:rsidRPr="00000000" w14:paraId="00000009">
      <w:pPr>
        <w:shd w:fill="ffffff" w:val="clear"/>
        <w:spacing w:after="360" w:line="276" w:lineRule="auto"/>
        <w:jc w:val="both"/>
        <w:rPr/>
      </w:pPr>
      <w:r w:rsidDel="00000000" w:rsidR="00000000" w:rsidRPr="00000000">
        <w:rPr>
          <w:rtl w:val="0"/>
        </w:rPr>
        <w:t xml:space="preserve">Die Plätze 6 bis 10 belegten die folgenden Start-ups: </w:t>
      </w:r>
      <w:hyperlink r:id="rId11">
        <w:r w:rsidDel="00000000" w:rsidR="00000000" w:rsidRPr="00000000">
          <w:rPr>
            <w:color w:val="1155cc"/>
            <w:u w:val="single"/>
            <w:rtl w:val="0"/>
          </w:rPr>
          <w:t xml:space="preserve">ArtifiCell</w:t>
        </w:r>
      </w:hyperlink>
      <w:r w:rsidDel="00000000" w:rsidR="00000000" w:rsidRPr="00000000">
        <w:rPr>
          <w:rtl w:val="0"/>
        </w:rPr>
        <w:t xml:space="preserve"> aus Göttingen hat ein modulares System entwickelt, in dem sich funktionierendes menschliches 3D-Gewebe züchten lässt. Mit dem innovativen mehrachsigen 3D-Druck-Verfahren von </w:t>
      </w:r>
      <w:hyperlink r:id="rId12">
        <w:r w:rsidDel="00000000" w:rsidR="00000000" w:rsidRPr="00000000">
          <w:rPr>
            <w:color w:val="1155cc"/>
            <w:u w:val="single"/>
            <w:rtl w:val="0"/>
          </w:rPr>
          <w:t xml:space="preserve">FLIPoQ</w:t>
        </w:r>
      </w:hyperlink>
      <w:r w:rsidDel="00000000" w:rsidR="00000000" w:rsidRPr="00000000">
        <w:rPr>
          <w:rtl w:val="0"/>
        </w:rPr>
        <w:t xml:space="preserve"> wird eine ressourcenschonende Fertigung von klein- und großvolumigen Bauteilen im Prototypen- und Kleinserienbereich ermöglicht. </w:t>
      </w:r>
      <w:hyperlink r:id="rId13">
        <w:r w:rsidDel="00000000" w:rsidR="00000000" w:rsidRPr="00000000">
          <w:rPr>
            <w:color w:val="1155cc"/>
            <w:u w:val="single"/>
            <w:rtl w:val="0"/>
          </w:rPr>
          <w:t xml:space="preserve">LigniLabs</w:t>
        </w:r>
      </w:hyperlink>
      <w:r w:rsidDel="00000000" w:rsidR="00000000" w:rsidRPr="00000000">
        <w:rPr>
          <w:rtl w:val="0"/>
        </w:rPr>
        <w:t xml:space="preserve"> aus Wiesbaden entwickelt und produziert mit seiner neuartigen Building-Brick-Technologie, der Lignin-Microcarrier, biobasierte Lösungen zur Verkapselung von Wirkstoffen. </w:t>
      </w:r>
      <w:hyperlink r:id="rId14">
        <w:r w:rsidDel="00000000" w:rsidR="00000000" w:rsidRPr="00000000">
          <w:rPr>
            <w:color w:val="1155cc"/>
            <w:u w:val="single"/>
            <w:rtl w:val="0"/>
          </w:rPr>
          <w:t xml:space="preserve">MYTRA</w:t>
        </w:r>
      </w:hyperlink>
      <w:r w:rsidDel="00000000" w:rsidR="00000000" w:rsidRPr="00000000">
        <w:rPr>
          <w:rtl w:val="0"/>
        </w:rPr>
        <w:t xml:space="preserve"> aus Bayreuth hat das Ziel, die Auswirkungen von Mikroplastik zu bekämpfen und eine nachhaltigere Zukunft zu gestalten. Dazu bietet das Start-up präzise Messungen und Erkenntnisse auf Basis innovativer Sensorlösungen und Datenanalytik. Mit dem System von </w:t>
      </w:r>
      <w:hyperlink r:id="rId15">
        <w:r w:rsidDel="00000000" w:rsidR="00000000" w:rsidRPr="00000000">
          <w:rPr>
            <w:color w:val="1155cc"/>
            <w:u w:val="single"/>
            <w:rtl w:val="0"/>
          </w:rPr>
          <w:t xml:space="preserve">SAFIA Technologies</w:t>
        </w:r>
      </w:hyperlink>
      <w:r w:rsidDel="00000000" w:rsidR="00000000" w:rsidRPr="00000000">
        <w:rPr>
          <w:rtl w:val="0"/>
        </w:rPr>
        <w:t xml:space="preserve"> aus Berlin ist es möglich, die Lebensmittelsicherheit zu garantieren, indem schnell, einfach und kostengünstig Toxine in Lebensmitteln identifiziert werden können. </w:t>
      </w:r>
    </w:p>
    <w:p w:rsidR="00000000" w:rsidDel="00000000" w:rsidP="00000000" w:rsidRDefault="00000000" w:rsidRPr="00000000" w14:paraId="0000000A">
      <w:pPr>
        <w:spacing w:after="120" w:line="276" w:lineRule="auto"/>
        <w:jc w:val="both"/>
        <w:rPr>
          <w:b w:val="1"/>
        </w:rPr>
      </w:pPr>
      <w:r w:rsidDel="00000000" w:rsidR="00000000" w:rsidRPr="00000000">
        <w:rPr>
          <w:b w:val="1"/>
          <w:rtl w:val="0"/>
        </w:rPr>
        <w:t xml:space="preserve">Energieeffizienz, digitalisierte Energiesysteme und maßgeschneiderte Katalysatoren im Science4Life Energy Cup </w:t>
      </w:r>
    </w:p>
    <w:p w:rsidR="00000000" w:rsidDel="00000000" w:rsidP="00000000" w:rsidRDefault="00000000" w:rsidRPr="00000000" w14:paraId="0000000B">
      <w:pPr>
        <w:shd w:fill="ffffff" w:val="clear"/>
        <w:spacing w:after="360" w:lineRule="auto"/>
        <w:jc w:val="both"/>
        <w:rPr/>
      </w:pPr>
      <w:r w:rsidDel="00000000" w:rsidR="00000000" w:rsidRPr="00000000">
        <w:rPr>
          <w:rtl w:val="0"/>
        </w:rPr>
        <w:t xml:space="preserve">Beim Science4Life Energy Cup gewinnt xemX aus Bochum. Das Team entwickelt maßgeschneiderte Katalysatoren für elektrochemische Prozesse wie der Wasserstofferzeugung. Mithilfe einer KI-datengetriebenen Hochdurchsatzforschung entdeckt xemX geeignete Kandidaten für Elektrokatalysatoren, die auf die individuellen Anforderungen der Kunden angepasst werden. Platz zwei geht an retoflow aus Kassel. Das Start-up entwickelt eine Softwareplattform zur digitalen Planung von Energienetzen. Damit können Netzbetreiber den Anschluss von neuen Anlagen ans Netz automatisiert überprüfen oder optimale Netzstrukturen für eine CO2-freie Energieversorgung planen. Den dritten Platz belegt ÖkoVision aus Kassel. Ihre KI-basierte Software erhöht die Energieeffizienz in Lebensmittelmärkten um bis zu 12 Prozent. Die Analyse basiert dabei auf hochaufgelösten Stromverbrauchsdaten, die es zudem ermöglichen, Gerätedefekte frühzeitig zu identifizieren.</w:t>
      </w:r>
    </w:p>
    <w:p w:rsidR="00000000" w:rsidDel="00000000" w:rsidP="00000000" w:rsidRDefault="00000000" w:rsidRPr="00000000" w14:paraId="0000000C">
      <w:pPr>
        <w:shd w:fill="ffffff" w:val="clear"/>
        <w:spacing w:after="360" w:lineRule="auto"/>
        <w:jc w:val="both"/>
        <w:rPr/>
      </w:pPr>
      <w:r w:rsidDel="00000000" w:rsidR="00000000" w:rsidRPr="00000000">
        <w:rPr>
          <w:rtl w:val="0"/>
        </w:rPr>
      </w:r>
    </w:p>
    <w:p w:rsidR="00000000" w:rsidDel="00000000" w:rsidP="00000000" w:rsidRDefault="00000000" w:rsidRPr="00000000" w14:paraId="0000000D">
      <w:pPr>
        <w:spacing w:after="120" w:line="276" w:lineRule="auto"/>
        <w:jc w:val="both"/>
        <w:rPr>
          <w:b w:val="1"/>
        </w:rPr>
      </w:pPr>
      <w:r w:rsidDel="00000000" w:rsidR="00000000" w:rsidRPr="00000000">
        <w:rPr>
          <w:rtl w:val="0"/>
        </w:rPr>
      </w:r>
    </w:p>
    <w:p w:rsidR="00000000" w:rsidDel="00000000" w:rsidP="00000000" w:rsidRDefault="00000000" w:rsidRPr="00000000" w14:paraId="0000000E">
      <w:pPr>
        <w:shd w:fill="ffffff" w:val="clear"/>
        <w:spacing w:after="360" w:line="276" w:lineRule="auto"/>
        <w:jc w:val="both"/>
        <w:rPr>
          <w:b w:val="1"/>
        </w:rPr>
      </w:pPr>
      <w:r w:rsidDel="00000000" w:rsidR="00000000" w:rsidRPr="00000000">
        <w:rPr>
          <w:b w:val="1"/>
          <w:rtl w:val="0"/>
        </w:rPr>
        <w:t xml:space="preserve">Die Gewinner der Businessplanphase des Science4Life Venture Cup 2023:</w:t>
      </w:r>
    </w:p>
    <w:p w:rsidR="00000000" w:rsidDel="00000000" w:rsidP="00000000" w:rsidRDefault="00000000" w:rsidRPr="00000000" w14:paraId="0000000F">
      <w:pPr>
        <w:shd w:fill="ffffff" w:val="clear"/>
        <w:spacing w:after="360" w:line="276" w:lineRule="auto"/>
        <w:jc w:val="both"/>
        <w:rPr/>
      </w:pPr>
      <w:r w:rsidDel="00000000" w:rsidR="00000000" w:rsidRPr="00000000">
        <w:rPr>
          <w:rtl w:val="0"/>
        </w:rPr>
        <w:t xml:space="preserve">1. Platz, dotiert mit 25.000 Euro, geht an Sedivention aus Straßlach</w:t>
        <w:br w:type="textWrapping"/>
        <w:t xml:space="preserve">2. Platz, dotiert mit 10.000 Euro, geht an Akribion Genomics aus Zwingenberg</w:t>
        <w:br w:type="textWrapping"/>
        <w:t xml:space="preserve">3. Platz, dotiert mit 5.000 Euro, geht an Octo Germany aus Mönchengladbach </w:t>
        <w:br w:type="textWrapping"/>
        <w:t xml:space="preserve">4. Platz, dotiert mit 2.500 Euro, geht an MAKROPHAGEN 2.0 aus Dresden</w:t>
        <w:br w:type="textWrapping"/>
        <w:t xml:space="preserve">5. Platz, dotiert mit 2.500 Euro, geht an DeepEn aus Jena </w:t>
      </w:r>
    </w:p>
    <w:p w:rsidR="00000000" w:rsidDel="00000000" w:rsidP="00000000" w:rsidRDefault="00000000" w:rsidRPr="00000000" w14:paraId="00000010">
      <w:pPr>
        <w:shd w:fill="ffffff" w:val="clear"/>
        <w:spacing w:after="360" w:line="276" w:lineRule="auto"/>
        <w:jc w:val="both"/>
        <w:rPr>
          <w:b w:val="1"/>
        </w:rPr>
      </w:pPr>
      <w:r w:rsidDel="00000000" w:rsidR="00000000" w:rsidRPr="00000000">
        <w:rPr>
          <w:b w:val="1"/>
          <w:rtl w:val="0"/>
        </w:rPr>
        <w:t xml:space="preserve">Die Plätze 6 bis 10, dotiert mit jeweils 1.000 Euro, in alphabetischer Reihenfolge:</w:t>
      </w:r>
    </w:p>
    <w:p w:rsidR="00000000" w:rsidDel="00000000" w:rsidP="00000000" w:rsidRDefault="00000000" w:rsidRPr="00000000" w14:paraId="00000011">
      <w:pPr>
        <w:numPr>
          <w:ilvl w:val="0"/>
          <w:numId w:val="1"/>
        </w:numPr>
        <w:shd w:fill="ffffff" w:val="clear"/>
        <w:spacing w:after="0" w:line="276" w:lineRule="auto"/>
        <w:ind w:left="720" w:hanging="360"/>
        <w:rPr>
          <w:sz w:val="22"/>
          <w:szCs w:val="22"/>
        </w:rPr>
      </w:pPr>
      <w:r w:rsidDel="00000000" w:rsidR="00000000" w:rsidRPr="00000000">
        <w:rPr>
          <w:rtl w:val="0"/>
        </w:rPr>
        <w:t xml:space="preserve"> ArtifiCell aus Göttingen </w:t>
      </w: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76" w:lineRule="auto"/>
        <w:ind w:left="720" w:hanging="360"/>
        <w:rPr>
          <w:sz w:val="22"/>
          <w:szCs w:val="22"/>
        </w:rPr>
      </w:pPr>
      <w:r w:rsidDel="00000000" w:rsidR="00000000" w:rsidRPr="00000000">
        <w:rPr>
          <w:rtl w:val="0"/>
        </w:rPr>
        <w:t xml:space="preserve"> FLIPoQ aus Dieburg</w:t>
      </w: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76" w:lineRule="auto"/>
        <w:ind w:left="720" w:hanging="360"/>
        <w:rPr>
          <w:sz w:val="22"/>
          <w:szCs w:val="22"/>
        </w:rPr>
      </w:pPr>
      <w:r w:rsidDel="00000000" w:rsidR="00000000" w:rsidRPr="00000000">
        <w:rPr>
          <w:rtl w:val="0"/>
        </w:rPr>
        <w:t xml:space="preserve"> LigniLabs aus Wiesbaden </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76" w:lineRule="auto"/>
        <w:ind w:left="720" w:hanging="360"/>
        <w:rPr>
          <w:sz w:val="22"/>
          <w:szCs w:val="22"/>
        </w:rPr>
      </w:pPr>
      <w:r w:rsidDel="00000000" w:rsidR="00000000" w:rsidRPr="00000000">
        <w:rPr>
          <w:rtl w:val="0"/>
        </w:rPr>
        <w:t xml:space="preserve"> MYTRA aus Bayreuth </w:t>
      </w:r>
      <w:r w:rsidDel="00000000" w:rsidR="00000000" w:rsidRPr="00000000">
        <w:rPr>
          <w:rtl w:val="0"/>
        </w:rPr>
      </w:r>
    </w:p>
    <w:p w:rsidR="00000000" w:rsidDel="00000000" w:rsidP="00000000" w:rsidRDefault="00000000" w:rsidRPr="00000000" w14:paraId="00000015">
      <w:pPr>
        <w:numPr>
          <w:ilvl w:val="0"/>
          <w:numId w:val="1"/>
        </w:numPr>
        <w:shd w:fill="ffffff" w:val="clear"/>
        <w:spacing w:after="240" w:line="276" w:lineRule="auto"/>
        <w:ind w:left="720" w:hanging="360"/>
        <w:rPr>
          <w:sz w:val="22"/>
          <w:szCs w:val="22"/>
        </w:rPr>
      </w:pPr>
      <w:r w:rsidDel="00000000" w:rsidR="00000000" w:rsidRPr="00000000">
        <w:rPr>
          <w:rtl w:val="0"/>
        </w:rPr>
        <w:t xml:space="preserve"> SAFIA Technologies aus Berlin </w:t>
      </w:r>
      <w:r w:rsidDel="00000000" w:rsidR="00000000" w:rsidRPr="00000000">
        <w:rPr>
          <w:rtl w:val="0"/>
        </w:rPr>
      </w:r>
    </w:p>
    <w:p w:rsidR="00000000" w:rsidDel="00000000" w:rsidP="00000000" w:rsidRDefault="00000000" w:rsidRPr="00000000" w14:paraId="00000016">
      <w:pPr>
        <w:shd w:fill="ffffff" w:val="clear"/>
        <w:spacing w:after="360" w:line="276" w:lineRule="auto"/>
        <w:jc w:val="both"/>
        <w:rPr>
          <w:b w:val="1"/>
        </w:rPr>
      </w:pPr>
      <w:r w:rsidDel="00000000" w:rsidR="00000000" w:rsidRPr="00000000">
        <w:rPr>
          <w:b w:val="1"/>
          <w:rtl w:val="0"/>
        </w:rPr>
        <w:t xml:space="preserve">Die Gewinner der Businessplanphase des Science4Life Energy Cup 2023:</w:t>
      </w:r>
    </w:p>
    <w:p w:rsidR="00000000" w:rsidDel="00000000" w:rsidP="00000000" w:rsidRDefault="00000000" w:rsidRPr="00000000" w14:paraId="00000017">
      <w:pPr>
        <w:numPr>
          <w:ilvl w:val="0"/>
          <w:numId w:val="2"/>
        </w:numPr>
        <w:shd w:fill="ffffff" w:val="clear"/>
        <w:spacing w:after="0" w:line="276" w:lineRule="auto"/>
        <w:ind w:left="720" w:hanging="360"/>
        <w:rPr>
          <w:sz w:val="22"/>
          <w:szCs w:val="22"/>
        </w:rPr>
      </w:pPr>
      <w:r w:rsidDel="00000000" w:rsidR="00000000" w:rsidRPr="00000000">
        <w:rPr>
          <w:rtl w:val="0"/>
        </w:rPr>
        <w:t xml:space="preserve">Platz, dotiert mit 10.000 Euro, geht an xemX aus Bochum </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line="276" w:lineRule="auto"/>
        <w:ind w:left="720" w:hanging="360"/>
        <w:rPr>
          <w:sz w:val="22"/>
          <w:szCs w:val="22"/>
        </w:rPr>
      </w:pPr>
      <w:r w:rsidDel="00000000" w:rsidR="00000000" w:rsidRPr="00000000">
        <w:rPr>
          <w:rtl w:val="0"/>
        </w:rPr>
        <w:t xml:space="preserve">Platz, dotiert mit 5.000 Euro, geht an retoflow aus Kassel </w:t>
      </w:r>
      <w:r w:rsidDel="00000000" w:rsidR="00000000" w:rsidRPr="00000000">
        <w:rPr>
          <w:rtl w:val="0"/>
        </w:rPr>
      </w:r>
    </w:p>
    <w:p w:rsidR="00000000" w:rsidDel="00000000" w:rsidP="00000000" w:rsidRDefault="00000000" w:rsidRPr="00000000" w14:paraId="00000019">
      <w:pPr>
        <w:numPr>
          <w:ilvl w:val="0"/>
          <w:numId w:val="2"/>
        </w:numPr>
        <w:shd w:fill="ffffff" w:val="clear"/>
        <w:spacing w:after="240" w:line="276" w:lineRule="auto"/>
        <w:ind w:left="720" w:hanging="360"/>
        <w:rPr>
          <w:sz w:val="22"/>
          <w:szCs w:val="22"/>
        </w:rPr>
      </w:pPr>
      <w:r w:rsidDel="00000000" w:rsidR="00000000" w:rsidRPr="00000000">
        <w:rPr>
          <w:rtl w:val="0"/>
        </w:rPr>
        <w:t xml:space="preserve">Platz, dotiert mit 2.500 Euro, geht an ÖkoVision aus Kassel </w:t>
      </w: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after="120" w:line="276" w:lineRule="auto"/>
        <w:jc w:val="both"/>
        <w:rPr>
          <w:b w:val="1"/>
          <w:i w:val="1"/>
          <w:sz w:val="20"/>
          <w:szCs w:val="20"/>
        </w:rPr>
      </w:pPr>
      <w:r w:rsidDel="00000000" w:rsidR="00000000" w:rsidRPr="00000000">
        <w:rPr>
          <w:b w:val="1"/>
          <w:i w:val="1"/>
          <w:sz w:val="20"/>
          <w:szCs w:val="20"/>
          <w:rtl w:val="0"/>
        </w:rPr>
        <w:t xml:space="preserve">Über Science4Life e.V.</w:t>
      </w:r>
    </w:p>
    <w:p w:rsidR="00000000" w:rsidDel="00000000" w:rsidP="00000000" w:rsidRDefault="00000000" w:rsidRPr="00000000" w14:paraId="0000001D">
      <w:pPr>
        <w:spacing w:after="120" w:line="276" w:lineRule="auto"/>
        <w:jc w:val="both"/>
        <w:rPr>
          <w:i w:val="1"/>
          <w:sz w:val="20"/>
          <w:szCs w:val="20"/>
        </w:rPr>
      </w:pPr>
      <w:r w:rsidDel="00000000" w:rsidR="00000000" w:rsidRPr="00000000">
        <w:rPr>
          <w:i w:val="1"/>
          <w:sz w:val="20"/>
          <w:szCs w:val="20"/>
          <w:rtl w:val="0"/>
        </w:rPr>
        <w:t xml:space="preserve">Science4Life e.V. ist eine unabhängige Gründerinitiative, die bereits 1998 als Non-Profit-Organisation ins Leben gerufen wurde. Initiatoren und Sponsoren sind die Hessische Landesregierung und das Gesundheitsunternehmen Sanofi. Einmal jährlich richtet die Initiative bundesweit den größten Businessplan-Wettbewerb für die Branchen Life Sciences, Chemie und Energie aus. Wettbewerbsbegleitend bietet die Science4Life Academy allen registrierten Wettbewerbsteilnehmern Weiterbildung und Coaching an. Die Gewinnerteams der einzelnen Phasen qualifizieren sich für ausgewählte Workshops im Rahmen der Academy-Days. Insgesamt werden im Rahmen des Businessplan-Wettbewerbs Preisgelder in Höhe von rund 85.000 € vergeben.</w:t>
      </w:r>
    </w:p>
    <w:p w:rsidR="00000000" w:rsidDel="00000000" w:rsidP="00000000" w:rsidRDefault="00000000" w:rsidRPr="00000000" w14:paraId="0000001E">
      <w:pPr>
        <w:spacing w:line="276" w:lineRule="auto"/>
        <w:jc w:val="both"/>
        <w:rPr>
          <w:i w:val="1"/>
          <w:sz w:val="20"/>
          <w:szCs w:val="20"/>
        </w:rPr>
      </w:pPr>
      <w:r w:rsidDel="00000000" w:rsidR="00000000" w:rsidRPr="00000000">
        <w:rPr>
          <w:i w:val="1"/>
          <w:sz w:val="20"/>
          <w:szCs w:val="20"/>
          <w:rtl w:val="0"/>
        </w:rPr>
        <w:t xml:space="preserve">Seit 1998 haben mehr als 8.500 Personen am Wettbewerb teilgenommen und es wurden über 2.600 Geschäftsideen eingereicht und bewertet. Die Gründerinitiative besteht aus einem Netzwerk von über 300 Branchenexperten aus mehr als 200 Unternehmen, die mit ihrem Know-how und Erfahrungen den Wettbewerbsteilnehmern zur Verfügung stehen. Über 1.400 Unternehmen wurden erfolgreich gegründet.</w:t>
      </w:r>
    </w:p>
    <w:p w:rsidR="00000000" w:rsidDel="00000000" w:rsidP="00000000" w:rsidRDefault="00000000" w:rsidRPr="00000000" w14:paraId="0000001F">
      <w:pPr>
        <w:spacing w:line="276" w:lineRule="auto"/>
        <w:rPr/>
      </w:pPr>
      <w:r w:rsidDel="00000000" w:rsidR="00000000" w:rsidRPr="00000000">
        <w:rPr>
          <w:rtl w:val="0"/>
        </w:rPr>
      </w:r>
    </w:p>
    <w:sectPr>
      <w:headerReference r:id="rId16" w:type="default"/>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36"/>
        <w:tab w:val="right" w:leader="none" w:pos="9072"/>
      </w:tabs>
      <w:spacing w:line="240" w:lineRule="auto"/>
      <w:ind w:right="560"/>
      <w:jc w:val="both"/>
      <w:rPr>
        <w:b w:val="1"/>
        <w:sz w:val="16"/>
        <w:szCs w:val="16"/>
      </w:rPr>
    </w:pPr>
    <w:r w:rsidDel="00000000" w:rsidR="00000000" w:rsidRPr="00000000">
      <w:rPr>
        <w:rtl w:val="0"/>
      </w:rPr>
    </w:r>
  </w:p>
  <w:p w:rsidR="00000000" w:rsidDel="00000000" w:rsidP="00000000" w:rsidRDefault="00000000" w:rsidRPr="00000000" w14:paraId="00000026">
    <w:pPr>
      <w:tabs>
        <w:tab w:val="center" w:leader="none" w:pos="4536"/>
        <w:tab w:val="right" w:leader="none" w:pos="9072"/>
      </w:tabs>
      <w:spacing w:line="240" w:lineRule="auto"/>
      <w:ind w:right="560"/>
      <w:jc w:val="both"/>
      <w:rPr>
        <w:sz w:val="16"/>
        <w:szCs w:val="16"/>
      </w:rPr>
    </w:pPr>
    <w:r w:rsidDel="00000000" w:rsidR="00000000" w:rsidRPr="00000000">
      <w:rPr>
        <w:b w:val="1"/>
        <w:sz w:val="16"/>
        <w:szCs w:val="16"/>
        <w:rtl w:val="0"/>
      </w:rPr>
      <w:t xml:space="preserve">Kontakt:</w:t>
    </w:r>
    <w:r w:rsidDel="00000000" w:rsidR="00000000" w:rsidRPr="00000000">
      <w:rPr>
        <w:sz w:val="16"/>
        <w:szCs w:val="16"/>
        <w:rtl w:val="0"/>
      </w:rPr>
      <w:t xml:space="preserve"> Geschäftsstelle des Science4Life e.V., Dr. Lutz Müller, Industriepark Höchst, Gebäude H 831, 65926 Frankfurt, Deutschland, Mail: presse@science4life.de, Tel.: +49 (0)69/30555050, www.science4life.de</w:t>
    </w:r>
  </w:p>
  <w:p w:rsidR="00000000" w:rsidDel="00000000" w:rsidP="00000000" w:rsidRDefault="00000000" w:rsidRPr="00000000" w14:paraId="00000027">
    <w:pPr>
      <w:tabs>
        <w:tab w:val="center" w:leader="none" w:pos="4536"/>
        <w:tab w:val="right" w:leader="none" w:pos="9072"/>
      </w:tabs>
      <w:spacing w:line="240" w:lineRule="auto"/>
      <w:ind w:right="560"/>
      <w:jc w:val="both"/>
      <w:rPr/>
    </w:pPr>
    <w:r w:rsidDel="00000000" w:rsidR="00000000" w:rsidRPr="00000000">
      <w:rPr>
        <w:b w:val="1"/>
        <w:sz w:val="16"/>
        <w:szCs w:val="16"/>
        <w:rtl w:val="0"/>
      </w:rPr>
      <w:t xml:space="preserve">Pressekontakt:</w:t>
    </w:r>
    <w:r w:rsidDel="00000000" w:rsidR="00000000" w:rsidRPr="00000000">
      <w:rPr>
        <w:sz w:val="16"/>
        <w:szCs w:val="16"/>
        <w:rtl w:val="0"/>
      </w:rPr>
      <w:t xml:space="preserve"> Startup Communication, Carina Goldschmid, Leonrodstraße 58, 80636 München, Deutschland, Mail: cg@startup-communication.de, Tel.: +49 (0)89/12021926-0, www.startup-communication.de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4076700</wp:posOffset>
          </wp:positionH>
          <wp:positionV relativeFrom="paragraph">
            <wp:posOffset>-161921</wp:posOffset>
          </wp:positionV>
          <wp:extent cx="1784350" cy="812165"/>
          <wp:effectExtent b="0" l="0" r="0" t="0"/>
          <wp:wrapNone/>
          <wp:docPr descr="Pitch%20Sanofi/Weitere%20Unterlagen/Logo_Sanofi.jpg" id="4" name="image1.jpg"/>
          <a:graphic>
            <a:graphicData uri="http://schemas.openxmlformats.org/drawingml/2006/picture">
              <pic:pic>
                <pic:nvPicPr>
                  <pic:cNvPr descr="Pitch%20Sanofi/Weitere%20Unterlagen/Logo_Sanofi.jpg" id="0" name="image1.jpg"/>
                  <pic:cNvPicPr preferRelativeResize="0"/>
                </pic:nvPicPr>
                <pic:blipFill>
                  <a:blip r:embed="rId1"/>
                  <a:srcRect b="9126" l="0" r="0" t="19238"/>
                  <a:stretch>
                    <a:fillRect/>
                  </a:stretch>
                </pic:blipFill>
                <pic:spPr>
                  <a:xfrm>
                    <a:off x="0" y="0"/>
                    <a:ext cx="1784350" cy="812165"/>
                  </a:xfrm>
                  <a:prstGeom prst="rect"/>
                  <a:ln/>
                </pic:spPr>
              </pic:pic>
            </a:graphicData>
          </a:graphic>
        </wp:anchor>
      </w:drawing>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tabs>
        <w:tab w:val="center" w:leader="none" w:pos="4536"/>
        <w:tab w:val="right" w:leader="none" w:pos="9072"/>
      </w:tabs>
      <w:spacing w:line="240" w:lineRule="auto"/>
      <w:rPr>
        <w:b w:val="1"/>
        <w:color w:val="808080"/>
        <w:sz w:val="24"/>
        <w:szCs w:val="24"/>
      </w:rPr>
    </w:pPr>
    <w:r w:rsidDel="00000000" w:rsidR="00000000" w:rsidRPr="00000000">
      <w:rPr>
        <w:rtl w:val="0"/>
      </w:rPr>
    </w:r>
  </w:p>
  <w:p w:rsidR="00000000" w:rsidDel="00000000" w:rsidP="00000000" w:rsidRDefault="00000000" w:rsidRPr="00000000" w14:paraId="00000024">
    <w:pPr>
      <w:tabs>
        <w:tab w:val="center" w:leader="none" w:pos="4536"/>
        <w:tab w:val="right" w:leader="none" w:pos="9072"/>
      </w:tabs>
      <w:spacing w:after="120" w:line="240" w:lineRule="auto"/>
      <w:rPr/>
    </w:pPr>
    <w:r w:rsidDel="00000000" w:rsidR="00000000" w:rsidRPr="00000000">
      <w:rPr>
        <w:b w:val="1"/>
        <w:color w:val="808080"/>
        <w:sz w:val="24"/>
        <w:szCs w:val="24"/>
        <w:rtl w:val="0"/>
      </w:rPr>
      <w:t xml:space="preserve">PRESSEINFORMATION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Sprechblasentext">
    <w:name w:val="Balloon Text"/>
    <w:basedOn w:val="Standard"/>
    <w:link w:val="SprechblasentextZchn"/>
    <w:uiPriority w:val="99"/>
    <w:semiHidden w:val="1"/>
    <w:unhideWhenUsed w:val="1"/>
    <w:rsid w:val="000B4EB5"/>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0B4EB5"/>
    <w:rPr>
      <w:rFonts w:ascii="Segoe UI" w:cs="Segoe UI" w:hAnsi="Segoe UI"/>
      <w:sz w:val="18"/>
      <w:szCs w:val="18"/>
    </w:rPr>
  </w:style>
  <w:style w:type="character" w:styleId="Kommentarzeichen">
    <w:name w:val="annotation reference"/>
    <w:basedOn w:val="Absatz-Standardschriftart"/>
    <w:uiPriority w:val="99"/>
    <w:semiHidden w:val="1"/>
    <w:unhideWhenUsed w:val="1"/>
    <w:rsid w:val="000B4EB5"/>
    <w:rPr>
      <w:sz w:val="16"/>
      <w:szCs w:val="16"/>
    </w:rPr>
  </w:style>
  <w:style w:type="paragraph" w:styleId="Kommentartext">
    <w:name w:val="annotation text"/>
    <w:basedOn w:val="Standard"/>
    <w:link w:val="KommentartextZchn"/>
    <w:uiPriority w:val="99"/>
    <w:semiHidden w:val="1"/>
    <w:unhideWhenUsed w:val="1"/>
    <w:rsid w:val="000B4EB5"/>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0B4EB5"/>
    <w:rPr>
      <w:sz w:val="20"/>
      <w:szCs w:val="20"/>
    </w:rPr>
  </w:style>
  <w:style w:type="paragraph" w:styleId="Kommentarthema">
    <w:name w:val="annotation subject"/>
    <w:basedOn w:val="Kommentartext"/>
    <w:next w:val="Kommentartext"/>
    <w:link w:val="KommentarthemaZchn"/>
    <w:uiPriority w:val="99"/>
    <w:semiHidden w:val="1"/>
    <w:unhideWhenUsed w:val="1"/>
    <w:rsid w:val="000B4EB5"/>
    <w:rPr>
      <w:b w:val="1"/>
      <w:bCs w:val="1"/>
    </w:rPr>
  </w:style>
  <w:style w:type="character" w:styleId="KommentarthemaZchn" w:customStyle="1">
    <w:name w:val="Kommentarthema Zchn"/>
    <w:basedOn w:val="KommentartextZchn"/>
    <w:link w:val="Kommentarthema"/>
    <w:uiPriority w:val="99"/>
    <w:semiHidden w:val="1"/>
    <w:rsid w:val="000B4EB5"/>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ificell.eu/" TargetMode="External"/><Relationship Id="rId10" Type="http://schemas.openxmlformats.org/officeDocument/2006/relationships/hyperlink" Target="https://tu-dresden.de/cmcb/crtd/forschungsgruppen/crtd-forschungsgruppen/sieweke" TargetMode="External"/><Relationship Id="rId13" Type="http://schemas.openxmlformats.org/officeDocument/2006/relationships/hyperlink" Target="https://lignilabs.de/" TargetMode="External"/><Relationship Id="rId12" Type="http://schemas.openxmlformats.org/officeDocument/2006/relationships/hyperlink" Target="https://www.linkedin.com/company/flipo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octogermany/about" TargetMode="External"/><Relationship Id="rId15" Type="http://schemas.openxmlformats.org/officeDocument/2006/relationships/hyperlink" Target="https://www.safia.tech/" TargetMode="External"/><Relationship Id="rId14" Type="http://schemas.openxmlformats.org/officeDocument/2006/relationships/hyperlink" Target="https://mytra.eu/"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divention.com/" TargetMode="External"/><Relationship Id="rId8" Type="http://schemas.openxmlformats.org/officeDocument/2006/relationships/hyperlink" Target="https://www.akribion-genom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8Z5Y3sIg0rpT5j3t8lBDUuJaAA==">CgMxLjA4AHIhMTdERDlCVnBfNnI1Rmw1ZVRRcktsTmtHU0cyd1otNXds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2022-07-01T08:35:00Z</dcterms:created>
  <dc:creator>Mueller</dc:creator>
</cp:coreProperties>
</file>